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767398" w:rsidRPr="00AC23C0" w14:paraId="12C87677" w14:textId="77777777" w:rsidTr="00635C63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9D9E1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767398" w:rsidRPr="00AC23C0" w14:paraId="69AFB15E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757219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6EBC5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767398" w:rsidRPr="00AC23C0" w14:paraId="4536B05A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443F5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FDB8E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767398" w:rsidRPr="00AC23C0" w14:paraId="6C9E8586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183766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22190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767398" w:rsidRPr="00AC23C0" w14:paraId="24DB7035" w14:textId="77777777" w:rsidTr="00767398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55B52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3D1328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6714D27A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767398" w:rsidRPr="00AC23C0" w14:paraId="57898918" w14:textId="77777777" w:rsidTr="00767398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C6B96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8142A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A4B5A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767398" w:rsidRPr="00AC23C0" w14:paraId="7425DB4A" w14:textId="77777777" w:rsidTr="00767398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D4FE9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F7097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11F2D9F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767398" w:rsidRPr="00AC23C0" w14:paraId="59244504" w14:textId="77777777" w:rsidTr="00767398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A9E5D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A58FD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977D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767398" w:rsidRPr="00AC23C0" w14:paraId="6310E55F" w14:textId="77777777" w:rsidTr="00767398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8838B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B4436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4A7DB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8470A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038A133E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767398" w:rsidRPr="00AC23C0" w14:paraId="6B1701ED" w14:textId="77777777" w:rsidTr="00767398">
        <w:trPr>
          <w:trHeight w:val="34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5882" w14:textId="7E064556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96A5E" w14:textId="6301077E" w:rsidR="00767398" w:rsidRPr="00615F61" w:rsidRDefault="002E380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615F61"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 xml:space="preserve">Tip </w:t>
            </w:r>
            <w:proofErr w:type="gramStart"/>
            <w:r w:rsidRPr="00615F61"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>31 :</w:t>
            </w:r>
            <w:proofErr w:type="gramEnd"/>
            <w:r w:rsidRPr="00615F61"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 xml:space="preserve"> </w:t>
            </w:r>
            <w:r w:rsidR="00EA004F" w:rsidRPr="00615F61"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>Dijital İş Akışı Eklemeli Üretim ile Metal Altyapılı Hareketli Bölümlü Protez Teknik Şartnamesi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24447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25778" w14:textId="39FEC046" w:rsidR="00767398" w:rsidRPr="00AC23C0" w:rsidRDefault="00FB7CCF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>50</w:t>
            </w:r>
            <w:r w:rsidR="00767398"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0</w:t>
            </w:r>
          </w:p>
        </w:tc>
        <w:tc>
          <w:tcPr>
            <w:tcW w:w="146" w:type="dxa"/>
            <w:vAlign w:val="center"/>
            <w:hideMark/>
          </w:tcPr>
          <w:p w14:paraId="35828437" w14:textId="77777777" w:rsidR="00767398" w:rsidRPr="00AC23C0" w:rsidRDefault="00767398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24DAC73B" w14:textId="77777777" w:rsidR="00767398" w:rsidRDefault="00767398" w:rsidP="00797BB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7ECBC432" w14:textId="5436BC6E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.⁠ ⁠</w:t>
      </w:r>
      <w:r w:rsidR="002E3805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Tip 31 : 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Dijital İş Akışı</w:t>
      </w:r>
      <w:r w:rsidR="00EA004F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Eklemeli Üretim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ile Metal Altyapılı Hareketli Bölümlü Protez Teknik Şartnamesi</w:t>
      </w:r>
    </w:p>
    <w:p w14:paraId="6A32A181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336ACF12" w14:textId="783EFDBB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Bu madde, dijital iş akışı kullanılarak metal altyapılı hareketli bölümlü protezlerin (iskelet protez) tasarımı ve üretimine ilişkin teknik esasları kapsar.</w:t>
      </w:r>
    </w:p>
    <w:p w14:paraId="2396AD06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66787D98" w14:textId="3D967DFA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Klinik, konvansiyonel ölçü veya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intraoral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tarama yöntemlerinden birini kullanarak ölçü alabilir.</w:t>
      </w:r>
    </w:p>
    <w:p w14:paraId="377715D3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Konvansiyonel ölçülerden elde edilen modeller fiziksel olarak; dijital ölçüler STL formatında laboratuvara iletilecektir.</w:t>
      </w:r>
    </w:p>
    <w:p w14:paraId="6E8CFED0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3218767D" w14:textId="2B348BC9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.3.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Protezin tasarım süreci dijital CAD ortamında yürütülecek;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major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konnektör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minor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konnektörler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</w:t>
      </w:r>
      <w:r>
        <w:rPr>
          <w:rFonts w:eastAsiaTheme="minorHAnsi"/>
          <w:color w:val="auto"/>
          <w:kern w:val="0"/>
          <w:lang w:eastAsia="en-US" w:bidi="ar-SA"/>
          <w14:ligatures w14:val="none"/>
        </w:rPr>
        <w:t>kroşe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tasarımları,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restler, </w:t>
      </w:r>
      <w:r>
        <w:rPr>
          <w:rFonts w:eastAsiaTheme="minorHAnsi"/>
          <w:color w:val="auto"/>
          <w:kern w:val="0"/>
          <w:lang w:eastAsia="en-US" w:bidi="ar-SA"/>
          <w14:ligatures w14:val="none"/>
        </w:rPr>
        <w:t>rehber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yüzeyler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retantif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elemanlar klinik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endikasyona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uygun olarak belirlenecektir.</w:t>
      </w:r>
    </w:p>
    <w:p w14:paraId="6F8655E0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0F99629F" w14:textId="44C7F81F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.4.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tasarım, klinik tarafından onaylanmadan üretim aşamasına geçilmeyecektir.</w:t>
      </w:r>
    </w:p>
    <w:p w14:paraId="0A692523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Gerek görüldüğünde tasarım ön prova çıktıları laboratuvar tarafından üretilecek ve ek ücret talep edilmeyecektir.</w:t>
      </w:r>
    </w:p>
    <w:p w14:paraId="7EC26C1B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03BA3116" w14:textId="35932448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.5.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Metal altyapı üretiminde kobalt-krom (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Co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-Cr) alaşım kullanılacak; kullanılan alaşım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biyouyumlu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, ağız içi kullanımına uygun ve CE belgeli olacaktır.</w:t>
      </w:r>
      <w:r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Alaşımın CE uygunluk belgeleri ihale sürecinde yüklenici tarafından ibraz edilecektir.</w:t>
      </w:r>
    </w:p>
    <w:p w14:paraId="18F9D46A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3569B8F" w14:textId="002E04CF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.6.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Metal altyapı üretimi eklemeli üretim (DMLS veya SLM – metal 3D baskı) yöntemi ile yapılacaktır. Üretimde kullanılacak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Co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‑Cr tozu CE belgeli olacak ve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dental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kullanım için uygun partikül boyutuna sahip olacaktır.</w:t>
      </w:r>
    </w:p>
    <w:p w14:paraId="44504800" w14:textId="77777777" w:rsidR="00797BB8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6C9A8780" w14:textId="13EB48B0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.7.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Eklemeli üretimde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layer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thickness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laser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power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scan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speed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hat geçişleri üretici talimatlarına göre ayarlanacaktır. Üretim sonrası gerekli ısıl işlem, stres giderme, kumlama ve 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finishing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işlemleri yapılacaktır.</w:t>
      </w:r>
    </w:p>
    <w:p w14:paraId="1989CC3B" w14:textId="77777777" w:rsidR="00797BB8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7F4D2F6F" w14:textId="749BD6BB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.8.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Bu versiyonda eksiltmeli üretim (</w:t>
      </w:r>
      <w:proofErr w:type="spellStart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milling</w:t>
      </w:r>
      <w:proofErr w:type="spellEnd"/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) kullanılmayacak; altyapı tamamen </w:t>
      </w:r>
      <w:r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eklemeli üretim </w:t>
      </w:r>
      <w:r w:rsidRPr="007D6712">
        <w:rPr>
          <w:rFonts w:eastAsiaTheme="minorHAnsi"/>
          <w:color w:val="auto"/>
          <w:kern w:val="0"/>
          <w:lang w:eastAsia="en-US" w:bidi="ar-SA"/>
          <w14:ligatures w14:val="none"/>
        </w:rPr>
        <w:t>yöntemi ile üretilecektir.</w:t>
      </w:r>
    </w:p>
    <w:p w14:paraId="4F21B1EE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4BEB054" w14:textId="77777777" w:rsidR="00797BB8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5AB3D3FF" w14:textId="166AA813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.9.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Üretilen metal altyapıların:</w:t>
      </w:r>
    </w:p>
    <w:p w14:paraId="3FD8C3FD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79E39F64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Kenar uyumu,</w:t>
      </w:r>
    </w:p>
    <w:p w14:paraId="2C66C168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7D1672D7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Rest oturma uyumu,</w:t>
      </w:r>
    </w:p>
    <w:p w14:paraId="6140ADEC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095D0E7B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Guide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plane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yüzeyleri,</w:t>
      </w:r>
    </w:p>
    <w:p w14:paraId="52012CB2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21C825B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Kroşe elastikiyet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retansiyonu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,</w:t>
      </w:r>
    </w:p>
    <w:p w14:paraId="6AC1A0CB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21426D61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Major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konnektör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bütünlüğü</w:t>
      </w:r>
    </w:p>
    <w:p w14:paraId="0C6AEFB8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proofErr w:type="gram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laboratuvar</w:t>
      </w:r>
      <w:proofErr w:type="gram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ortamında kontrol edilecektir.</w:t>
      </w:r>
    </w:p>
    <w:p w14:paraId="7D7B1246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7578FC9D" w14:textId="18F9F341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.10.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Metal altyapı üzerinde gerekli polisaj,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finishing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yüzey düzeltmeleri yapılmış olacak; dokuya temas eden yüzeylerde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irritasyon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oluşturacak keskinlik veya pürüz bulunmayacaktır.</w:t>
      </w:r>
    </w:p>
    <w:p w14:paraId="3D801689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75ED5737" w14:textId="3A9E0544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Altyapı provası için metal çerçeve klinikte prova yapılabilir durumda teslim edilecektir.</w:t>
      </w:r>
    </w:p>
    <w:p w14:paraId="2D37C3D4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Klinik gerek gördüğünde prova sonrası revizyonlar laboratuvar tarafından ücretsiz olarak yapılacaktır.</w:t>
      </w:r>
    </w:p>
    <w:p w14:paraId="4F6076C1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2B8A2AE" w14:textId="4937EFBC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lastRenderedPageBreak/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Metal altyapı prova onayından sonra, diş dizimi ve mumlama aşamaları klinik kayıtlar doğrultusunda yapılacak;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estetik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fonasyon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için uygun düzenleme sağlanacaktır.</w:t>
      </w:r>
    </w:p>
    <w:p w14:paraId="4045BB83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E37634F" w14:textId="2BF845D5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.13.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Son işlem sırasında kaide akrilikleri ve yapay dişler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biyouyumlu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, CE belgeli total protez malzemeleriyle hazırlanacaktır.</w:t>
      </w:r>
    </w:p>
    <w:p w14:paraId="3DE9BBEB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Kullanılan tüm akrilik ve diş materyallerine ait CE belgeleri ihale sırasında sunulacaktır.</w:t>
      </w:r>
    </w:p>
    <w:p w14:paraId="4ADB07A1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FC07C7C" w14:textId="6A2E59C2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.14.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Üretilen hareketli bölümlü protezler, model üzerinde ve klinikte doğrudan uygulanabilir şekilde teslim edilecektir.</w:t>
      </w:r>
    </w:p>
    <w:p w14:paraId="26748873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Model üretimi (alçı veya 3D yazıcı reçine modeli) için hasta veya kurumdan ek ücret talep edilmeyecektir.</w:t>
      </w:r>
    </w:p>
    <w:p w14:paraId="5FA370BA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C287E51" w14:textId="35344FE2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.15.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Materyal veya işçilikten kaynaklanan bir kusur tespit edildiğinde yüklenici laboratuvar, protezin teslim tarihinden itibaren 2 (iki) yıl boyunca ücretsiz tamir, düzeltme veya yeniden üretim sorumluluğunu kabul eder.</w:t>
      </w:r>
    </w:p>
    <w:p w14:paraId="5882AEBC" w14:textId="77777777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28763CD0" w14:textId="3FA73200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.16.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Tüm dijital veriler ve hasta kayıtları gizlilik esaslarına uygun şekilde saklanacak; sadece bu şartname kapsamındaki işlemler için kullanılacaktır.</w:t>
      </w:r>
    </w:p>
    <w:p w14:paraId="5B07BB39" w14:textId="77777777" w:rsidR="00797BB8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52A6545F" w14:textId="0D21B918" w:rsidR="00797BB8" w:rsidRPr="00E04FDD" w:rsidRDefault="00797BB8" w:rsidP="00797BB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.17.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E04FDD">
        <w:t xml:space="preserve">Konvansiyonel veya dijital ölçülerin laboratuvara ulaştığı tarih iş başlangıcı kabul edilir. Dijital CAD tasarımı en geç 4 (dört) iş günü içinde hazırlanarak klinik onayına sunulacaktır. Klinik onayından sonra metal altyapı üretimi (eklemeli veya eksiltmeli yöntemle) en geç 5 (beş) iş günü içinde tamamlanarak altyapı provası için kliniğe teslim edilecektir. Altyapı prova onayından sonra diş dizimi ve mumlama aşaması en geç 3 (üç) iş günü içinde yapılacak; nihai bitim protezi prova sonrası gerekli düzenlemelerle birlikte en geç </w:t>
      </w:r>
      <w:r>
        <w:t>üç</w:t>
      </w:r>
      <w:r w:rsidRPr="00E04FDD">
        <w:t xml:space="preserve"> (</w:t>
      </w:r>
      <w:r>
        <w:t>üç</w:t>
      </w:r>
      <w:r w:rsidRPr="00E04FDD">
        <w:t>) iş günü içinde teslim edilecektir. Bu süreler azami süreler olup yüklenici tarafından aşılmayacaktır.</w:t>
      </w:r>
    </w:p>
    <w:p w14:paraId="51FF921C" w14:textId="77777777" w:rsidR="00797BB8" w:rsidRPr="00E04FDD" w:rsidRDefault="00797BB8" w:rsidP="00797BB8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</w:p>
    <w:p w14:paraId="0BED9BF8" w14:textId="77777777" w:rsidR="00D22AA6" w:rsidRDefault="00D22AA6"/>
    <w:sectPr w:rsidR="00D22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BB8"/>
    <w:rsid w:val="002956E4"/>
    <w:rsid w:val="00297E8B"/>
    <w:rsid w:val="002E3805"/>
    <w:rsid w:val="00615F61"/>
    <w:rsid w:val="00765134"/>
    <w:rsid w:val="00767398"/>
    <w:rsid w:val="00797BB8"/>
    <w:rsid w:val="00AC2577"/>
    <w:rsid w:val="00B64B73"/>
    <w:rsid w:val="00C475C5"/>
    <w:rsid w:val="00D22AA6"/>
    <w:rsid w:val="00EA004F"/>
    <w:rsid w:val="00F07800"/>
    <w:rsid w:val="00FB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2B21C7"/>
  <w15:chartTrackingRefBased/>
  <w15:docId w15:val="{B84C1AA6-43C9-8E47-9648-2F9DCBCB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BB8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640</Words>
  <Characters>3651</Characters>
  <Application>Microsoft Office Word</Application>
  <DocSecurity>0</DocSecurity>
  <Lines>30</Lines>
  <Paragraphs>8</Paragraphs>
  <ScaleCrop>false</ScaleCrop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5</cp:revision>
  <dcterms:created xsi:type="dcterms:W3CDTF">2025-12-04T11:59:00Z</dcterms:created>
  <dcterms:modified xsi:type="dcterms:W3CDTF">2025-12-05T08:25:00Z</dcterms:modified>
</cp:coreProperties>
</file>